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FAA94" w14:textId="77777777" w:rsidR="00DF342B" w:rsidRPr="00DF342B" w:rsidRDefault="00DF342B" w:rsidP="00DF342B">
      <w:pPr>
        <w:rPr>
          <w:b/>
          <w:bCs/>
        </w:rPr>
      </w:pPr>
      <w:r w:rsidRPr="00DF342B">
        <w:rPr>
          <w:b/>
          <w:bCs/>
        </w:rPr>
        <w:t>Objectif pédagogique</w:t>
      </w:r>
    </w:p>
    <w:p w14:paraId="394F9D53" w14:textId="77777777" w:rsidR="00DF342B" w:rsidRPr="00DF342B" w:rsidRDefault="00DF342B" w:rsidP="00DF342B">
      <w:r w:rsidRPr="00DF342B">
        <w:t>Faire découvrir aux élèves les différentes composantes d’un écosystème marin, leur interdépendance et leur rôle dans l’équilibre global. Les élèves apprendront à identifier les éléments clés d’un écosystème et à comprendre comment ils interagissent.</w:t>
      </w:r>
    </w:p>
    <w:p w14:paraId="3E533D6A" w14:textId="77777777" w:rsidR="00DF342B" w:rsidRPr="00DF342B" w:rsidRDefault="00DF342B" w:rsidP="00DF342B">
      <w:pPr>
        <w:rPr>
          <w:b/>
          <w:bCs/>
        </w:rPr>
      </w:pPr>
      <w:r w:rsidRPr="00DF342B">
        <w:rPr>
          <w:b/>
          <w:bCs/>
        </w:rPr>
        <w:t>Description de l’activité</w:t>
      </w:r>
    </w:p>
    <w:p w14:paraId="1A67D132" w14:textId="77777777" w:rsidR="00DF342B" w:rsidRPr="00DF342B" w:rsidRDefault="00DF342B" w:rsidP="00DF342B">
      <w:r w:rsidRPr="00DF342B">
        <w:rPr>
          <w:b/>
          <w:bCs/>
        </w:rPr>
        <w:t>Jeu de piste : Reconstitution d’un écosystème marin</w:t>
      </w:r>
    </w:p>
    <w:p w14:paraId="1BD11BCC" w14:textId="77777777" w:rsidR="00DF342B" w:rsidRPr="00DF342B" w:rsidRDefault="00DF342B" w:rsidP="00DF342B">
      <w:pPr>
        <w:numPr>
          <w:ilvl w:val="0"/>
          <w:numId w:val="1"/>
        </w:numPr>
      </w:pPr>
      <w:r w:rsidRPr="00DF342B">
        <w:rPr>
          <w:b/>
          <w:bCs/>
        </w:rPr>
        <w:t>Formation des équipes</w:t>
      </w:r>
      <w:r w:rsidRPr="00DF342B">
        <w:t xml:space="preserve"> :</w:t>
      </w:r>
    </w:p>
    <w:p w14:paraId="4024102A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Diviser la classe en petites équipes de 4 à 5 élèves.</w:t>
      </w:r>
    </w:p>
    <w:p w14:paraId="428CF7CB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Chaque équipe reçoit une feuille de route avec des indices et des questions.</w:t>
      </w:r>
    </w:p>
    <w:p w14:paraId="350B0D19" w14:textId="77777777" w:rsidR="00DF342B" w:rsidRPr="00DF342B" w:rsidRDefault="00DF342B" w:rsidP="00DF342B">
      <w:pPr>
        <w:numPr>
          <w:ilvl w:val="0"/>
          <w:numId w:val="1"/>
        </w:numPr>
      </w:pPr>
      <w:r w:rsidRPr="00DF342B">
        <w:rPr>
          <w:b/>
          <w:bCs/>
        </w:rPr>
        <w:t>Étapes du jeu de piste</w:t>
      </w:r>
      <w:r w:rsidRPr="00DF342B">
        <w:t xml:space="preserve"> :</w:t>
      </w:r>
    </w:p>
    <w:p w14:paraId="04025692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 xml:space="preserve">Les élèves se déplacent dans les différentes zones de </w:t>
      </w:r>
      <w:proofErr w:type="spellStart"/>
      <w:r w:rsidRPr="00DF342B">
        <w:t>Nausicaá</w:t>
      </w:r>
      <w:proofErr w:type="spellEnd"/>
      <w:r w:rsidRPr="00DF342B">
        <w:t xml:space="preserve"> (ex. la lagune, la grande baie, la mangrove, etc.) pour observer et collecter des informations sur les espèces présentes, leurs habitats, et leurs interactions.</w:t>
      </w:r>
    </w:p>
    <w:p w14:paraId="68BFD463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À chaque étape, ils doivent répondre à des questions comme :</w:t>
      </w:r>
    </w:p>
    <w:p w14:paraId="2243C065" w14:textId="77777777" w:rsidR="00DF342B" w:rsidRPr="00DF342B" w:rsidRDefault="00DF342B" w:rsidP="00DF342B">
      <w:pPr>
        <w:numPr>
          <w:ilvl w:val="2"/>
          <w:numId w:val="1"/>
        </w:numPr>
      </w:pPr>
      <w:r w:rsidRPr="00DF342B">
        <w:t>Quelles sont les relations entre les espèces (prédation, symbiose, compétition) ?</w:t>
      </w:r>
    </w:p>
    <w:p w14:paraId="1C38A1C9" w14:textId="77777777" w:rsidR="00DF342B" w:rsidRPr="00DF342B" w:rsidRDefault="00DF342B" w:rsidP="00DF342B">
      <w:pPr>
        <w:numPr>
          <w:ilvl w:val="2"/>
          <w:numId w:val="1"/>
        </w:numPr>
      </w:pPr>
      <w:r w:rsidRPr="00DF342B">
        <w:t>Quels rôles jouent les producteurs, consommateurs et décomposeurs dans cet écosystème ?</w:t>
      </w:r>
    </w:p>
    <w:p w14:paraId="43A34D3F" w14:textId="77777777" w:rsidR="00DF342B" w:rsidRPr="00DF342B" w:rsidRDefault="00DF342B" w:rsidP="00DF342B">
      <w:pPr>
        <w:numPr>
          <w:ilvl w:val="2"/>
          <w:numId w:val="1"/>
        </w:numPr>
      </w:pPr>
      <w:r w:rsidRPr="00DF342B">
        <w:t>Quels éléments abiotiques (eau, lumière, température) influencent cet écosystème ?</w:t>
      </w:r>
    </w:p>
    <w:p w14:paraId="6AD750B0" w14:textId="77777777" w:rsidR="00DF342B" w:rsidRPr="00DF342B" w:rsidRDefault="00DF342B" w:rsidP="00DF342B">
      <w:pPr>
        <w:numPr>
          <w:ilvl w:val="0"/>
          <w:numId w:val="1"/>
        </w:numPr>
      </w:pPr>
      <w:r w:rsidRPr="00DF342B">
        <w:rPr>
          <w:b/>
          <w:bCs/>
        </w:rPr>
        <w:t>Collecte de données</w:t>
      </w:r>
      <w:r w:rsidRPr="00DF342B">
        <w:t xml:space="preserve"> :</w:t>
      </w:r>
    </w:p>
    <w:p w14:paraId="613F51DE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Chaque équipe prend des notes et photos, et remplit un tableau qui recense les espèces observées, leur rôle (producteur, consommateur, décomposeur), et leurs interactions.</w:t>
      </w:r>
    </w:p>
    <w:p w14:paraId="55349B12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Des indices disséminés dans les panneaux d’information et les aquariums permettent de compléter le tableau.</w:t>
      </w:r>
    </w:p>
    <w:p w14:paraId="5E2DF12E" w14:textId="77777777" w:rsidR="00DF342B" w:rsidRPr="00DF342B" w:rsidRDefault="00DF342B" w:rsidP="00DF342B">
      <w:pPr>
        <w:numPr>
          <w:ilvl w:val="0"/>
          <w:numId w:val="1"/>
        </w:numPr>
      </w:pPr>
      <w:r w:rsidRPr="00DF342B">
        <w:rPr>
          <w:b/>
          <w:bCs/>
        </w:rPr>
        <w:t>Synthèse et reconstitution de l’écosystème</w:t>
      </w:r>
      <w:r w:rsidRPr="00DF342B">
        <w:t xml:space="preserve"> :</w:t>
      </w:r>
    </w:p>
    <w:p w14:paraId="238A6447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Une fois le parcours terminé, chaque équipe utilise les informations collectées pour reconstituer l’écosystème sur un poster ou une carte.</w:t>
      </w:r>
    </w:p>
    <w:p w14:paraId="0F35C738" w14:textId="77777777" w:rsidR="00DF342B" w:rsidRPr="00DF342B" w:rsidRDefault="00DF342B" w:rsidP="00DF342B">
      <w:pPr>
        <w:numPr>
          <w:ilvl w:val="1"/>
          <w:numId w:val="1"/>
        </w:numPr>
      </w:pPr>
      <w:r w:rsidRPr="00DF342B">
        <w:t>Ils doivent inclure un schéma indiquant les flux d’énergie (ex. flèches entre producteurs et consommateurs).</w:t>
      </w:r>
    </w:p>
    <w:p w14:paraId="1D287781" w14:textId="77777777" w:rsidR="00DF342B" w:rsidRPr="00DF342B" w:rsidRDefault="00DF342B" w:rsidP="00DF342B">
      <w:pPr>
        <w:rPr>
          <w:b/>
          <w:bCs/>
        </w:rPr>
      </w:pPr>
      <w:r w:rsidRPr="00DF342B">
        <w:rPr>
          <w:b/>
          <w:bCs/>
        </w:rPr>
        <w:t>Débriefing et restitution</w:t>
      </w:r>
    </w:p>
    <w:p w14:paraId="347D4045" w14:textId="77777777" w:rsidR="00DF342B" w:rsidRPr="00DF342B" w:rsidRDefault="00DF342B" w:rsidP="00DF342B">
      <w:pPr>
        <w:numPr>
          <w:ilvl w:val="0"/>
          <w:numId w:val="2"/>
        </w:numPr>
      </w:pPr>
      <w:r w:rsidRPr="00DF342B">
        <w:rPr>
          <w:b/>
          <w:bCs/>
        </w:rPr>
        <w:t>Présentation des travaux</w:t>
      </w:r>
      <w:r w:rsidRPr="00DF342B">
        <w:t xml:space="preserve"> : Chaque équipe présente sa reconstitution et explique comment les différents éléments de l’écosystème interagissent.</w:t>
      </w:r>
    </w:p>
    <w:p w14:paraId="44175794" w14:textId="77777777" w:rsidR="00DF342B" w:rsidRPr="00DF342B" w:rsidRDefault="00DF342B" w:rsidP="00DF342B">
      <w:pPr>
        <w:numPr>
          <w:ilvl w:val="0"/>
          <w:numId w:val="2"/>
        </w:numPr>
      </w:pPr>
      <w:r w:rsidRPr="00DF342B">
        <w:rPr>
          <w:b/>
          <w:bCs/>
        </w:rPr>
        <w:lastRenderedPageBreak/>
        <w:t>Discussion collective</w:t>
      </w:r>
      <w:r w:rsidRPr="00DF342B">
        <w:t xml:space="preserve"> : L’enseignant anime une discussion sur l’importance de la préservation des écosystèmes marins, en utilisant les observations des élèves pour illustrer les concepts de résilience et de fragilité des écosystèmes.</w:t>
      </w:r>
    </w:p>
    <w:p w14:paraId="4E87B1AA" w14:textId="77777777" w:rsidR="00DF342B" w:rsidRPr="00DF342B" w:rsidRDefault="00DF342B" w:rsidP="00DF342B">
      <w:pPr>
        <w:rPr>
          <w:b/>
          <w:bCs/>
        </w:rPr>
      </w:pPr>
      <w:r w:rsidRPr="00DF342B">
        <w:rPr>
          <w:b/>
          <w:bCs/>
        </w:rPr>
        <w:t>Compétences développées</w:t>
      </w:r>
    </w:p>
    <w:p w14:paraId="46B7ABFC" w14:textId="77777777" w:rsidR="00DF342B" w:rsidRPr="00DF342B" w:rsidRDefault="00DF342B" w:rsidP="00DF342B">
      <w:pPr>
        <w:numPr>
          <w:ilvl w:val="0"/>
          <w:numId w:val="3"/>
        </w:numPr>
      </w:pPr>
      <w:r w:rsidRPr="00DF342B">
        <w:rPr>
          <w:b/>
          <w:bCs/>
        </w:rPr>
        <w:t>Recherche et analyse</w:t>
      </w:r>
      <w:r w:rsidRPr="00DF342B">
        <w:t xml:space="preserve"> : Rechercher des informations de manière autonome et observer de façon critique.</w:t>
      </w:r>
    </w:p>
    <w:p w14:paraId="0F4DCB9A" w14:textId="77777777" w:rsidR="00DF342B" w:rsidRPr="00DF342B" w:rsidRDefault="00DF342B" w:rsidP="00DF342B">
      <w:pPr>
        <w:numPr>
          <w:ilvl w:val="0"/>
          <w:numId w:val="3"/>
        </w:numPr>
      </w:pPr>
      <w:r w:rsidRPr="00DF342B">
        <w:rPr>
          <w:b/>
          <w:bCs/>
        </w:rPr>
        <w:t>Travail collaboratif</w:t>
      </w:r>
      <w:r w:rsidRPr="00DF342B">
        <w:t xml:space="preserve"> : Travailler en équipe pour résoudre des problèmes et partager des découvertes.</w:t>
      </w:r>
    </w:p>
    <w:p w14:paraId="36887962" w14:textId="77777777" w:rsidR="00DF342B" w:rsidRPr="00DF342B" w:rsidRDefault="00DF342B" w:rsidP="00DF342B">
      <w:pPr>
        <w:numPr>
          <w:ilvl w:val="0"/>
          <w:numId w:val="3"/>
        </w:numPr>
      </w:pPr>
      <w:r w:rsidRPr="00DF342B">
        <w:rPr>
          <w:b/>
          <w:bCs/>
        </w:rPr>
        <w:t>Communication</w:t>
      </w:r>
      <w:r w:rsidRPr="00DF342B">
        <w:t xml:space="preserve"> : Présenter et expliquer les résultats de manière claire et structurée.</w:t>
      </w:r>
    </w:p>
    <w:p w14:paraId="2CA58569" w14:textId="77777777" w:rsidR="00DF342B" w:rsidRPr="00DF342B" w:rsidRDefault="00DF342B" w:rsidP="00DF342B">
      <w:pPr>
        <w:numPr>
          <w:ilvl w:val="0"/>
          <w:numId w:val="3"/>
        </w:numPr>
      </w:pPr>
      <w:r w:rsidRPr="00DF342B">
        <w:rPr>
          <w:b/>
          <w:bCs/>
        </w:rPr>
        <w:t>Compétence scientifique</w:t>
      </w:r>
      <w:r w:rsidRPr="00DF342B">
        <w:t xml:space="preserve"> : Comprendre les interactions au sein d’un écosystème et le flux de l’énergie.</w:t>
      </w:r>
    </w:p>
    <w:p w14:paraId="64FBDAB2" w14:textId="77777777" w:rsidR="00DF342B" w:rsidRPr="00DF342B" w:rsidRDefault="00DF342B" w:rsidP="00DF342B">
      <w:pPr>
        <w:rPr>
          <w:b/>
          <w:bCs/>
        </w:rPr>
      </w:pPr>
      <w:r w:rsidRPr="00DF342B">
        <w:rPr>
          <w:b/>
          <w:bCs/>
        </w:rPr>
        <w:t>Matériel nécessaire</w:t>
      </w:r>
    </w:p>
    <w:p w14:paraId="2D01B86E" w14:textId="77777777" w:rsidR="00DF342B" w:rsidRPr="00DF342B" w:rsidRDefault="00DF342B" w:rsidP="00DF342B">
      <w:pPr>
        <w:numPr>
          <w:ilvl w:val="0"/>
          <w:numId w:val="4"/>
        </w:numPr>
      </w:pPr>
      <w:r w:rsidRPr="00DF342B">
        <w:t>Feuilles de route avec les indices et questions</w:t>
      </w:r>
    </w:p>
    <w:p w14:paraId="360D1EAA" w14:textId="77777777" w:rsidR="00DF342B" w:rsidRPr="00DF342B" w:rsidRDefault="00DF342B" w:rsidP="00DF342B">
      <w:pPr>
        <w:numPr>
          <w:ilvl w:val="0"/>
          <w:numId w:val="4"/>
        </w:numPr>
      </w:pPr>
      <w:r w:rsidRPr="00DF342B">
        <w:t>Stylos et papiers pour les notes</w:t>
      </w:r>
    </w:p>
    <w:p w14:paraId="305E3D45" w14:textId="77777777" w:rsidR="00DF342B" w:rsidRPr="00DF342B" w:rsidRDefault="00DF342B" w:rsidP="00DF342B">
      <w:pPr>
        <w:numPr>
          <w:ilvl w:val="0"/>
          <w:numId w:val="4"/>
        </w:numPr>
      </w:pPr>
      <w:r w:rsidRPr="00DF342B">
        <w:t>Appareils photos ou tablettes (si possible)</w:t>
      </w:r>
    </w:p>
    <w:p w14:paraId="2A614DEB" w14:textId="77777777" w:rsidR="00DF342B" w:rsidRPr="00DF342B" w:rsidRDefault="00DF342B" w:rsidP="00DF342B">
      <w:pPr>
        <w:numPr>
          <w:ilvl w:val="0"/>
          <w:numId w:val="4"/>
        </w:numPr>
      </w:pPr>
      <w:r w:rsidRPr="00DF342B">
        <w:t>Affiches ou tableaux pour la reconstitution finale</w:t>
      </w:r>
    </w:p>
    <w:p w14:paraId="71F6FFA4" w14:textId="77777777" w:rsidR="00DF342B" w:rsidRPr="00DF342B" w:rsidRDefault="00DF342B" w:rsidP="00DF342B">
      <w:r w:rsidRPr="00DF342B">
        <w:t xml:space="preserve">Cette activité ludique et interactive permettra aux élèves de développer une compréhension profonde et pratique des écosystèmes marins tout en rendant la visite à </w:t>
      </w:r>
      <w:proofErr w:type="spellStart"/>
      <w:r w:rsidRPr="00DF342B">
        <w:t>Nausicaá</w:t>
      </w:r>
      <w:proofErr w:type="spellEnd"/>
      <w:r w:rsidRPr="00DF342B">
        <w:t xml:space="preserve"> enrichissante et dynamique.</w:t>
      </w:r>
    </w:p>
    <w:p w14:paraId="060118BF" w14:textId="77777777" w:rsidR="00755F87" w:rsidRDefault="00755F87"/>
    <w:sectPr w:rsidR="0075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4B6"/>
    <w:multiLevelType w:val="multilevel"/>
    <w:tmpl w:val="01E4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06E96"/>
    <w:multiLevelType w:val="multilevel"/>
    <w:tmpl w:val="7C3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F0DF6"/>
    <w:multiLevelType w:val="multilevel"/>
    <w:tmpl w:val="ACB8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E1D67"/>
    <w:multiLevelType w:val="multilevel"/>
    <w:tmpl w:val="4BC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47567">
    <w:abstractNumId w:val="0"/>
  </w:num>
  <w:num w:numId="2" w16cid:durableId="1702704250">
    <w:abstractNumId w:val="1"/>
  </w:num>
  <w:num w:numId="3" w16cid:durableId="1826581794">
    <w:abstractNumId w:val="2"/>
  </w:num>
  <w:num w:numId="4" w16cid:durableId="159424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B"/>
    <w:rsid w:val="003E048E"/>
    <w:rsid w:val="00617501"/>
    <w:rsid w:val="006375BC"/>
    <w:rsid w:val="00755F87"/>
    <w:rsid w:val="00831F17"/>
    <w:rsid w:val="0099448D"/>
    <w:rsid w:val="00B8066A"/>
    <w:rsid w:val="00D96B33"/>
    <w:rsid w:val="00D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8B9FC"/>
  <w15:chartTrackingRefBased/>
  <w15:docId w15:val="{3791ED18-3EC5-4BDF-9A77-5B52C262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F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4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4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4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2024-11-16T22:24:00Z</dcterms:created>
  <dcterms:modified xsi:type="dcterms:W3CDTF">2024-11-16T22:25:00Z</dcterms:modified>
</cp:coreProperties>
</file>